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D5" w:rsidRDefault="001324D5" w:rsidP="00132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РОССТАТ</w:t>
      </w:r>
    </w:p>
    <w:p w:rsidR="001324D5" w:rsidRDefault="001324D5" w:rsidP="0013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ФЕДЕРАЛЬНОЙ СЛУЖБЫ </w:t>
      </w:r>
    </w:p>
    <w:p w:rsidR="001324D5" w:rsidRDefault="001324D5" w:rsidP="0013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:rsidR="001324D5" w:rsidRDefault="001324D5" w:rsidP="0013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(КРАСНОЯРСКСТАТ) </w:t>
      </w:r>
    </w:p>
    <w:p w:rsidR="001324D5" w:rsidRDefault="001324D5" w:rsidP="00132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4D5" w:rsidRDefault="001324D5" w:rsidP="00132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ПРЕСС-РЕЛИЗ</w:t>
      </w:r>
    </w:p>
    <w:p w:rsidR="00174905" w:rsidRDefault="00174905" w:rsidP="00132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53D" w:rsidRDefault="006E253D" w:rsidP="006E2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гражданах трудоспособного возраста в Красноярском крае</w:t>
      </w:r>
    </w:p>
    <w:p w:rsidR="006E253D" w:rsidRDefault="006E253D" w:rsidP="009175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(при использовании данных ссылка на </w:t>
      </w:r>
      <w:proofErr w:type="spellStart"/>
      <w:r>
        <w:rPr>
          <w:rFonts w:ascii="Times New Roman" w:hAnsi="Times New Roman"/>
        </w:rPr>
        <w:t>Красноярскстат</w:t>
      </w:r>
      <w:proofErr w:type="spellEnd"/>
      <w:r>
        <w:rPr>
          <w:rFonts w:ascii="Times New Roman" w:hAnsi="Times New Roman"/>
        </w:rPr>
        <w:t xml:space="preserve"> обязательна)</w:t>
      </w:r>
    </w:p>
    <w:p w:rsidR="006E253D" w:rsidRDefault="006E253D" w:rsidP="00917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253D" w:rsidRDefault="006E253D" w:rsidP="006E253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6E253D" w:rsidRPr="00521225" w:rsidRDefault="006E253D" w:rsidP="006E253D">
      <w:pPr>
        <w:pStyle w:val="1"/>
        <w:spacing w:after="0" w:line="240" w:lineRule="auto"/>
        <w:ind w:firstLine="709"/>
        <w:jc w:val="both"/>
      </w:pPr>
      <w:r w:rsidRPr="00521225">
        <w:t>По итогам Всероссийской переписи населения</w:t>
      </w:r>
      <w:r w:rsidR="00917560" w:rsidRPr="00521225">
        <w:t xml:space="preserve"> 2020 года</w:t>
      </w:r>
      <w:proofErr w:type="gramStart"/>
      <w:r w:rsidR="00917560" w:rsidRPr="00521225">
        <w:rPr>
          <w:vertAlign w:val="superscript"/>
        </w:rPr>
        <w:t>1</w:t>
      </w:r>
      <w:proofErr w:type="gramEnd"/>
      <w:r w:rsidR="00917560" w:rsidRPr="00521225">
        <w:rPr>
          <w:vertAlign w:val="superscript"/>
        </w:rPr>
        <w:t>)</w:t>
      </w:r>
      <w:r w:rsidRPr="00521225">
        <w:t xml:space="preserve"> численность людей трудоспособного возраста </w:t>
      </w:r>
      <w:r w:rsidRPr="00521225">
        <w:rPr>
          <w:b/>
        </w:rPr>
        <w:t>в Красноярском крае</w:t>
      </w:r>
      <w:r w:rsidR="00F74B41" w:rsidRPr="00521225">
        <w:t xml:space="preserve"> сократилась на 5,1%</w:t>
      </w:r>
      <w:r w:rsidR="00430596" w:rsidRPr="00521225">
        <w:t>,</w:t>
      </w:r>
      <w:r w:rsidR="00F74B41" w:rsidRPr="00521225">
        <w:t xml:space="preserve"> или </w:t>
      </w:r>
      <w:r w:rsidRPr="00521225">
        <w:t xml:space="preserve">на 90,2 тыс. человек по сравнению с </w:t>
      </w:r>
      <w:r w:rsidR="00F74B41" w:rsidRPr="00521225">
        <w:t xml:space="preserve">переписью </w:t>
      </w:r>
      <w:r w:rsidRPr="00521225">
        <w:t>2010 год</w:t>
      </w:r>
      <w:r w:rsidR="000C25A6" w:rsidRPr="00521225">
        <w:t>а</w:t>
      </w:r>
      <w:r w:rsidR="00430596" w:rsidRPr="00521225">
        <w:t>, и составила</w:t>
      </w:r>
      <w:r w:rsidR="00521225" w:rsidRPr="00521225">
        <w:t xml:space="preserve"> 1 694 </w:t>
      </w:r>
      <w:r w:rsidR="00430596" w:rsidRPr="00521225">
        <w:t>258 человек (59,3 % от общего числа жителей).</w:t>
      </w:r>
    </w:p>
    <w:p w:rsidR="00430596" w:rsidRPr="00521225" w:rsidRDefault="006E253D" w:rsidP="00F74B41">
      <w:pPr>
        <w:pStyle w:val="1"/>
        <w:spacing w:after="0" w:line="240" w:lineRule="auto"/>
        <w:ind w:firstLine="709"/>
        <w:jc w:val="both"/>
      </w:pPr>
      <w:r w:rsidRPr="00521225">
        <w:t xml:space="preserve">Средний возраст жителей 40,1 года. </w:t>
      </w:r>
    </w:p>
    <w:p w:rsidR="006E253D" w:rsidRPr="00521225" w:rsidRDefault="006E253D" w:rsidP="00F74B41">
      <w:pPr>
        <w:pStyle w:val="1"/>
        <w:spacing w:after="0" w:line="240" w:lineRule="auto"/>
        <w:ind w:firstLine="709"/>
        <w:jc w:val="both"/>
      </w:pPr>
      <w:r w:rsidRPr="00521225">
        <w:t xml:space="preserve">Число </w:t>
      </w:r>
      <w:r w:rsidR="00F74B41" w:rsidRPr="00521225">
        <w:t xml:space="preserve">лиц </w:t>
      </w:r>
      <w:r w:rsidRPr="00521225">
        <w:t>старше трудоспособного возраста составило</w:t>
      </w:r>
      <w:r w:rsidRPr="00521225">
        <w:rPr>
          <w:rFonts w:ascii="Arial" w:hAnsi="Arial" w:cs="Arial"/>
        </w:rPr>
        <w:t xml:space="preserve">  </w:t>
      </w:r>
      <w:r w:rsidRPr="00521225">
        <w:t>661 148 человек</w:t>
      </w:r>
      <w:r w:rsidR="00430596" w:rsidRPr="00521225">
        <w:t xml:space="preserve"> (23,1% от общего числа жителей).  </w:t>
      </w:r>
    </w:p>
    <w:p w:rsidR="006E253D" w:rsidRPr="00521225" w:rsidRDefault="006E253D" w:rsidP="006E253D">
      <w:pPr>
        <w:pStyle w:val="1"/>
        <w:spacing w:after="0" w:line="240" w:lineRule="auto"/>
        <w:ind w:firstLine="709"/>
        <w:jc w:val="both"/>
      </w:pPr>
      <w:r w:rsidRPr="00521225">
        <w:t xml:space="preserve"> Число людей моложе трудоспособного возраста по итогам переписи 2020 года составило - 501 565 человек  (17,6%).</w:t>
      </w:r>
    </w:p>
    <w:p w:rsidR="006E253D" w:rsidRPr="00521225" w:rsidRDefault="006E253D" w:rsidP="006E253D">
      <w:pPr>
        <w:pStyle w:val="1"/>
        <w:spacing w:after="0" w:line="240" w:lineRule="auto"/>
        <w:ind w:firstLine="709"/>
        <w:jc w:val="both"/>
      </w:pPr>
      <w:r w:rsidRPr="00521225">
        <w:t xml:space="preserve">В целом по России доля трудоспособных </w:t>
      </w:r>
      <w:bookmarkStart w:id="0" w:name="_GoBack"/>
      <w:bookmarkEnd w:id="0"/>
      <w:r w:rsidR="00080542" w:rsidRPr="00970685">
        <w:t xml:space="preserve">– </w:t>
      </w:r>
      <w:r w:rsidRPr="00521225">
        <w:t xml:space="preserve">58,3%,  </w:t>
      </w:r>
      <w:r w:rsidR="00C24802" w:rsidRPr="00521225">
        <w:t>лиц старше трудоспособного возраста</w:t>
      </w:r>
      <w:r w:rsidRPr="00521225">
        <w:t xml:space="preserve"> </w:t>
      </w:r>
      <w:r w:rsidR="00080542" w:rsidRPr="00970685">
        <w:t xml:space="preserve">– </w:t>
      </w:r>
      <w:r w:rsidRPr="00521225">
        <w:t xml:space="preserve">24,9%. Доля детей и подростков в среднем по стране - 16,8%. </w:t>
      </w:r>
    </w:p>
    <w:p w:rsidR="006E253D" w:rsidRPr="00521225" w:rsidRDefault="006E253D" w:rsidP="006E2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21225">
        <w:rPr>
          <w:rFonts w:ascii="Times New Roman" w:hAnsi="Times New Roman"/>
          <w:sz w:val="24"/>
          <w:szCs w:val="24"/>
          <w:shd w:val="clear" w:color="auto" w:fill="FFFFFF"/>
        </w:rPr>
        <w:t>В Красноярском крае</w:t>
      </w:r>
      <w:r w:rsidRPr="005212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21225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5212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1000 жителей трудоспособного возраста приходится </w:t>
      </w:r>
      <w:r w:rsidRPr="00521225">
        <w:rPr>
          <w:rFonts w:ascii="Times New Roman" w:hAnsi="Times New Roman"/>
          <w:sz w:val="24"/>
          <w:szCs w:val="24"/>
          <w:shd w:val="clear" w:color="auto" w:fill="FFFFFF"/>
        </w:rPr>
        <w:t>686</w:t>
      </w:r>
      <w:r w:rsidRPr="005212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  нетрудоспособного возраста, </w:t>
      </w:r>
      <w:r w:rsidRPr="00521225">
        <w:rPr>
          <w:rFonts w:ascii="Times New Roman" w:hAnsi="Times New Roman"/>
          <w:sz w:val="24"/>
          <w:szCs w:val="24"/>
        </w:rPr>
        <w:t xml:space="preserve"> том числе детей  до 15 лет – </w:t>
      </w:r>
      <w:r w:rsidRPr="00521225">
        <w:rPr>
          <w:rFonts w:ascii="Times New Roman" w:hAnsi="Times New Roman"/>
          <w:sz w:val="24"/>
          <w:szCs w:val="24"/>
          <w:shd w:val="clear" w:color="auto" w:fill="FFFFFF"/>
        </w:rPr>
        <w:t xml:space="preserve">296 </w:t>
      </w:r>
      <w:r w:rsidRPr="00521225">
        <w:rPr>
          <w:rFonts w:ascii="Times New Roman" w:hAnsi="Times New Roman"/>
          <w:sz w:val="24"/>
          <w:szCs w:val="24"/>
        </w:rPr>
        <w:t>человек, старше трудоспособного возраста –</w:t>
      </w:r>
      <w:r w:rsidRPr="00521225">
        <w:rPr>
          <w:rFonts w:ascii="Times New Roman" w:eastAsia="Times New Roman" w:hAnsi="Times New Roman"/>
          <w:sz w:val="24"/>
          <w:szCs w:val="24"/>
          <w:lang w:eastAsia="ru-RU"/>
        </w:rPr>
        <w:t xml:space="preserve"> 390 человек</w:t>
      </w:r>
      <w:r w:rsidRPr="00521225">
        <w:rPr>
          <w:rFonts w:ascii="Times New Roman" w:hAnsi="Times New Roman"/>
          <w:sz w:val="24"/>
          <w:szCs w:val="24"/>
        </w:rPr>
        <w:t xml:space="preserve"> (чем выше значение, тем сильнее демографическая нагрузка на трудоспособное население, которое уплачивает страховые взносы в Пенсионный фонд России и формирует его доходную часть).</w:t>
      </w:r>
    </w:p>
    <w:p w:rsidR="006E253D" w:rsidRDefault="006E253D" w:rsidP="006E253D">
      <w:pPr>
        <w:pStyle w:val="1"/>
        <w:spacing w:after="0" w:line="240" w:lineRule="auto"/>
        <w:jc w:val="both"/>
        <w:rPr>
          <w:b/>
          <w:color w:val="000000"/>
          <w:sz w:val="32"/>
          <w:shd w:val="clear" w:color="auto" w:fill="FFFFFF"/>
        </w:rPr>
      </w:pPr>
    </w:p>
    <w:p w:rsidR="006E253D" w:rsidRDefault="006E253D" w:rsidP="006E253D">
      <w:pPr>
        <w:pStyle w:val="1"/>
        <w:spacing w:after="0" w:line="240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Примечание:</w:t>
      </w:r>
    </w:p>
    <w:p w:rsidR="00434DC5" w:rsidRPr="000B0403" w:rsidRDefault="00434DC5" w:rsidP="006E253D">
      <w:pPr>
        <w:pStyle w:val="1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0B0403">
        <w:rPr>
          <w:color w:val="000000"/>
          <w:sz w:val="20"/>
          <w:szCs w:val="20"/>
          <w:shd w:val="clear" w:color="auto" w:fill="FFFFFF"/>
          <w:vertAlign w:val="superscript"/>
        </w:rPr>
        <w:t xml:space="preserve">1) </w:t>
      </w:r>
      <w:r w:rsidRPr="000B0403">
        <w:rPr>
          <w:color w:val="000000"/>
          <w:sz w:val="20"/>
          <w:szCs w:val="20"/>
          <w:shd w:val="clear" w:color="auto" w:fill="FFFFFF"/>
        </w:rPr>
        <w:t>По состоянию на 1 октября 2021 г.</w:t>
      </w:r>
    </w:p>
    <w:p w:rsidR="006E253D" w:rsidRPr="000B0403" w:rsidRDefault="006E253D" w:rsidP="006E253D">
      <w:pPr>
        <w:pStyle w:val="1"/>
        <w:spacing w:after="0" w:line="240" w:lineRule="auto"/>
        <w:jc w:val="both"/>
      </w:pPr>
      <w:r w:rsidRPr="000B0403">
        <w:rPr>
          <w:color w:val="000000"/>
          <w:shd w:val="clear" w:color="auto" w:fill="FFFFFF"/>
        </w:rPr>
        <w:t xml:space="preserve">Под населением трудоспособного возраста понимаются граждане </w:t>
      </w:r>
      <w:r w:rsidRPr="000B0403">
        <w:t>моложе трудоспособного возраста, к которому относятся дети и подростки до 16 лет; население трудоспособного возраста – мужчины 1</w:t>
      </w:r>
      <w:r w:rsidR="000B0403" w:rsidRPr="000B0403">
        <w:t>6-61,5 лет, женщины 16-56,5 лет.  Н</w:t>
      </w:r>
      <w:r w:rsidRPr="000B0403">
        <w:t>аселение старше трудоспособного возраста – мужчины 61,5 лет и более, женщины 56,5 лет и более.</w:t>
      </w:r>
    </w:p>
    <w:sectPr w:rsidR="006E253D" w:rsidRPr="000B0403" w:rsidSect="005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FB"/>
    <w:rsid w:val="00004936"/>
    <w:rsid w:val="00080542"/>
    <w:rsid w:val="00085B4F"/>
    <w:rsid w:val="000B0403"/>
    <w:rsid w:val="000C25A6"/>
    <w:rsid w:val="001324D5"/>
    <w:rsid w:val="00152E6D"/>
    <w:rsid w:val="00174905"/>
    <w:rsid w:val="00187B8B"/>
    <w:rsid w:val="00230156"/>
    <w:rsid w:val="00242BEB"/>
    <w:rsid w:val="002D16AE"/>
    <w:rsid w:val="00337FC4"/>
    <w:rsid w:val="003A2886"/>
    <w:rsid w:val="003C1053"/>
    <w:rsid w:val="00430596"/>
    <w:rsid w:val="00434DC5"/>
    <w:rsid w:val="004355E1"/>
    <w:rsid w:val="00446FD4"/>
    <w:rsid w:val="004C40C0"/>
    <w:rsid w:val="004E21F8"/>
    <w:rsid w:val="00521225"/>
    <w:rsid w:val="005660D3"/>
    <w:rsid w:val="00584EA9"/>
    <w:rsid w:val="00657D3B"/>
    <w:rsid w:val="006E0E70"/>
    <w:rsid w:val="006E253D"/>
    <w:rsid w:val="00744ACD"/>
    <w:rsid w:val="007628C0"/>
    <w:rsid w:val="007865C6"/>
    <w:rsid w:val="00791844"/>
    <w:rsid w:val="008119FB"/>
    <w:rsid w:val="00917560"/>
    <w:rsid w:val="009272F0"/>
    <w:rsid w:val="00970685"/>
    <w:rsid w:val="00BB6ACA"/>
    <w:rsid w:val="00C24802"/>
    <w:rsid w:val="00DC0A11"/>
    <w:rsid w:val="00E4064E"/>
    <w:rsid w:val="00E52865"/>
    <w:rsid w:val="00E6139C"/>
    <w:rsid w:val="00EF1E05"/>
    <w:rsid w:val="00F74B41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C0A11"/>
    <w:pPr>
      <w:spacing w:after="120" w:line="2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1">
    <w:name w:val="normal__char1"/>
    <w:rsid w:val="00DC0A1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23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C0A11"/>
    <w:pPr>
      <w:spacing w:after="120" w:line="2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1">
    <w:name w:val="normal__char1"/>
    <w:rsid w:val="00DC0A1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23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468">
      <w:bodyDiv w:val="1"/>
      <w:marLeft w:val="1700"/>
      <w:marRight w:val="840"/>
      <w:marTop w:val="98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Ковригина</dc:creator>
  <cp:lastModifiedBy>P24_SokirinaAV</cp:lastModifiedBy>
  <cp:revision>3</cp:revision>
  <dcterms:created xsi:type="dcterms:W3CDTF">2022-11-08T03:21:00Z</dcterms:created>
  <dcterms:modified xsi:type="dcterms:W3CDTF">2022-11-08T03:22:00Z</dcterms:modified>
</cp:coreProperties>
</file>